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D2" w:rsidRPr="005C24D2" w:rsidRDefault="005C24D2" w:rsidP="005C24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24D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5C24D2" w:rsidRPr="005C24D2" w:rsidTr="005C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F97" w:rsidRPr="00E96F97" w:rsidRDefault="00E96F97" w:rsidP="00147FF2">
            <w:pPr>
              <w:pStyle w:val="Bezodstpw"/>
              <w:rPr>
                <w:lang w:eastAsia="pl-PL"/>
              </w:rPr>
            </w:pPr>
            <w:r w:rsidRPr="00E96F97">
              <w:rPr>
                <w:lang w:eastAsia="pl-PL"/>
              </w:rPr>
              <w:t>Adres strony internetowej, na której Zamawiający udostępnia Specyfikację Istotnych Warunków Zamówienia:</w:t>
            </w:r>
          </w:p>
          <w:p w:rsidR="00E96F97" w:rsidRPr="00E96F97" w:rsidRDefault="00147FF2" w:rsidP="00E96F97">
            <w:pPr>
              <w:spacing w:after="240" w:line="260" w:lineRule="atLeast"/>
              <w:rPr>
                <w:rFonts w:ascii="Times New Roman" w:eastAsiaTheme="majorEastAsia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E96F97" w:rsidRPr="00E96F97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www.bipprzytyk.pl</w:t>
              </w:r>
            </w:hyperlink>
            <w:bookmarkStart w:id="0" w:name="_GoBack"/>
            <w:bookmarkEnd w:id="0"/>
          </w:p>
          <w:p w:rsidR="00E96F97" w:rsidRDefault="00147FF2" w:rsidP="00E96F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5C24D2" w:rsidRPr="005C24D2" w:rsidRDefault="005C24D2" w:rsidP="005C24D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Przytyk: Budowa wiaty do sprzedaży zwierząt w Przytyk.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OGŁOSZENIE O ZAMÓWIENIU - roboty budowlane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I: ZAMAWIAJĄCY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1) NAZWA I ADRES: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Gmina Przytyk, ul. Zachęta 57, 26-650 Przytyk, woj. mazowieckie, tel. 048 6180095 w. 35, faks 048 6180087.</w:t>
            </w:r>
          </w:p>
          <w:p w:rsidR="005C24D2" w:rsidRPr="005C24D2" w:rsidRDefault="005C24D2" w:rsidP="005C24D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 zamawiającego: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www.przytyk.pl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Administracja samorządowa.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II: PRZEDMIOT ZAMÓWIENIA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OKREŚLENIE PRZEDMIOTU ZAMÓWIENIA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II.1.1) Nazwa nadana zamówieniu przez zamawiającego: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Budowa wiaty do sprzedaży zwierząt w Przytyk..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II.1.2) Rodzaj zamówienia: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roboty budowlane.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II.1.4) Określenie przedmiotu oraz wielkości lub zakresu zamówienia: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Wiata do sprzedaży zwierząt jest konstrukcji stalowej z pokryciem z blachy trapezowej o gr.0,75 cm o symbolu T55x188, obróbki blacharskie, łączniki, uszczelki, kołnierze uszczelniające-systemowe, posadzka obiektu z kostki brukowej o gr.6cm. Powierzchnia zabudowy;106,20m2, powierzchnia użytkowa; 90,00m2, kubatura;420,00m3..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II.1.5) przewiduje się udzielenie zamówień uzupełniających:</w:t>
            </w:r>
          </w:p>
          <w:p w:rsidR="005C24D2" w:rsidRPr="005C24D2" w:rsidRDefault="005C24D2" w:rsidP="005C24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Określenie przedmiotu oraz wielkości lub zakresu zamówień uzupełniających</w:t>
            </w:r>
          </w:p>
          <w:p w:rsidR="005C24D2" w:rsidRPr="005C24D2" w:rsidRDefault="005C24D2" w:rsidP="005C24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przewiduje udzielenie zamówień uzupełniających na roboty występujące w zamówieniu podstawowym, o których mowa w art. 67 ust. 1 pkt. 6- ustawą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 wysokości 10 % wartości zamówienia podstawowego na podstawie odrębnej umowy.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II.1.6) Wspólny Słownik Zamówień (CPV):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45.11.12.00-0, 45.22.31.00-7.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II.1.7) Czy dopuszcza się złożenie oferty częściowej: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II.1.8) Czy dopuszcza się złożenie oferty wariantowej: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II.2) CZAS TRWANIA ZAMÓWIENIA LUB TERMIN WYKONANIA: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Zakończenie: 30.06.2015.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III: INFORMACJE O CHARAKTERZE PRAWNYM, EKONOMICZNYM, FINANSOWYM I TECHNICZNYM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III.1) WADIUM</w:t>
            </w:r>
          </w:p>
          <w:p w:rsidR="005C24D2" w:rsidRPr="005C24D2" w:rsidRDefault="005C24D2" w:rsidP="005C24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na temat wadium: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zapewni jako część swojej oferty wymagane wadium: 3.000,00 PLN (słownie: trzy tysiące złotych)..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III.3) WARUNKI UDZIAŁU W POSTĘPOWANIU ORAZ OPIS SPOSOBU DOKONYWANIA OCENY SPEŁNIANIA TYCH WARUNKÓW</w:t>
            </w:r>
          </w:p>
          <w:p w:rsidR="005C24D2" w:rsidRPr="005C24D2" w:rsidRDefault="005C24D2" w:rsidP="005C24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5C24D2" w:rsidRPr="005C24D2" w:rsidRDefault="005C24D2" w:rsidP="005C24D2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nie precyzuje wymagań w zakresie spełnienia tego warunku. Wykonawca potwierdza spełnienie tego warunku na podstawie przedłożonego oświadczenia o spełnieniu warunków udziału w postępowaniu, o których mowa w art.22 ust.1 ustawy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Ocena spełniania warunku przez Wykonawców zostanie dokonana metodą spełnia - nie spełnia, w oparciu o informacje zawarte w oświadczeniu o spełnieniu warunków udziału w postępowaniu złożonym załącznika nr 4 do SIWZ.</w:t>
            </w:r>
          </w:p>
          <w:p w:rsidR="005C24D2" w:rsidRPr="005C24D2" w:rsidRDefault="005C24D2" w:rsidP="005C24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III.3.2) Wiedza i doświadczenie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5C24D2" w:rsidRPr="005C24D2" w:rsidRDefault="005C24D2" w:rsidP="005C24D2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winien wykazać, że wykonał ( zakończył) w okresie ostatnich pięciu lat przed upływem terminu składania ofert ( a jeżeli okres prowadzenia działalności jest krótszy w tym okresie) roboty budowlane odpowiadające swoim rodzajem przedmiotowi zamówienia polegających na budowie, przebudowie budynków kubaturowych tj. co najmniej dwóch zadań inwestycyjnych z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w.w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zakresu o wartości nie mniejszej (łącznie) 300 000,00 PLN ( słownie; trzysta tysięcy złotych). Każda robota wraz z dokumentami, że wykonał te roboty w sposób należyty oraz wskazujące, że zostały wykonane zgodnie z zasadami sztuki budowlanej i prawidłowo ukończone. Uwaga! Wartość podana w dokumentach potwierdzających spełnienie warunku w walutach innych niż wykazane przez Zamawiającego, Wykonawca przeliczy wg. średniego kursu NBP na dzień podpisania protokołu odbioru końcowego lub innego dokumentu potwierdzającego należyte wykonanie roboty.</w:t>
            </w:r>
          </w:p>
          <w:p w:rsidR="005C24D2" w:rsidRPr="005C24D2" w:rsidRDefault="005C24D2" w:rsidP="005C24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III.3.3) Potencjał techniczny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5C24D2" w:rsidRPr="005C24D2" w:rsidRDefault="005C24D2" w:rsidP="005C24D2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nie precyzuje wymagań w zakresie spełnienia tego warunku. Wykonawca potwierdza spełnienie tego warunku na podstawie przedłożonego oświadczenia o spełnieniu warunków udziału w postępowaniu, o których 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mowa w art.22 ust.1 ustawy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Ocena spełniania warunku przez Wykonawców zostanie dokonana metodą spełnia - nie spełnia, w oparciu o informacje zawarte w oświadczeniu o spełnieniu warunków udziału w postępowaniu złożonym załącznika nr 4 do SIWZ.</w:t>
            </w:r>
          </w:p>
          <w:p w:rsidR="005C24D2" w:rsidRPr="005C24D2" w:rsidRDefault="005C24D2" w:rsidP="005C24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III.3.4) Osoby zdolne do wykonania zamówienia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5C24D2" w:rsidRPr="005C24D2" w:rsidRDefault="005C24D2" w:rsidP="005C24D2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 wykazać, że będzie dysponował osobami które będą uczestniczyć w wykonywaniu zamówienia, legitymującymi się kwalifikacjami zawodowymi, doświadczeniem i wykształceniem niezbędnymi do wykonania przedmiotowego zamówienia oraz odpowiednimi do stanowisk jakie im zostaną powierzone - zgodnie z poniższym wykazem: posiadają kwalifikacje zawodowe uprawniające do: a) co najmniej jedna osoba do pełnienia samodzielnych funkcji technicznych w budownictwie w specjalności konstrukcyjno-budowlanej jako kierownik budowy, wymagane doświadczenie w zawodzie 3 lata od dnia uzyskania uprawnień, kwalifikacji zawodowych. Wcześniej nadane uprawnienia budowlane do kierowania robotami w/w lub odpowiadające im ważne uprawnienia budowlane lub kwalifikacje zawodowe zachowują swoją moc w zakresie w jakim zostały nadane.</w:t>
            </w:r>
          </w:p>
          <w:p w:rsidR="005C24D2" w:rsidRPr="005C24D2" w:rsidRDefault="005C24D2" w:rsidP="005C24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III.3.5) Sytuacja ekonomiczna i finansowa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5C24D2" w:rsidRPr="005C24D2" w:rsidRDefault="005C24D2" w:rsidP="005C24D2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winien wykazać, ze posiada opłaconą polisę, a w przypadku jej braku inny dokument potwierdzający, że Wykonawca jest ubezpieczony od odpowiedzialności cywilnej w zakresie prowadzonej działalności związanej z przedmiotem zamówienia na sumę ubezpieczenia nie niższą niż 100 000.00 PLN, słownie: sto tysięcy złotych.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5C24D2" w:rsidRPr="005C24D2" w:rsidRDefault="005C24D2" w:rsidP="005C24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określenie robót budowlanych, których dotyczy obowiązek wskazania przez wykonawcę w wykazie lub złożenia poświadczeń, w tym informacja o robotach budowlanych niewykonanych lub wykonanych nienależycie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wykazie należy wskazać roboty potwierdzające spełnienie warunku określonego w pkt III.3.2);;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oświadczenie, że osoby, które będą uczestniczyć w wykonywaniu zamówienia, posiadają wymagane uprawnienia, jeżeli ustawy nakładają obowiązek posiadania takich uprawnień;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5C24D2" w:rsidRPr="005C24D2" w:rsidRDefault="005C24D2" w:rsidP="005C24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III.4.2) W zakresie potwierdzenia niepodlegania wykluczeniu na podstawie art. 24 ust. 1 ustawy, należy przedłożyć: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braku podstaw do wykluczenia;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5C24D2" w:rsidRPr="005C24D2" w:rsidRDefault="005C24D2" w:rsidP="005C24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III.4.3) Dokumenty podmiotów zagranicznych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wykonawca ma siedzibę lub miejsce zamieszkania poza terytorium Rzeczypospolitej Polskiej, przedkłada: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III.4.3.1) dokument wystawiony w kraju, w którym ma siedzibę lub miejsce 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zamieszkania potwierdzający, że: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otwarto jego likwidacji ani nie ogłoszono upadłości - wystawiony nie wcześniej niż 6 miesięcy przed upływem terminu składania wniosków o dopuszczenie do udziału w postępowaniu o udzielenie zamówienia albo składania ofert;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      </w:r>
          </w:p>
          <w:p w:rsidR="005C24D2" w:rsidRPr="005C24D2" w:rsidRDefault="005C24D2" w:rsidP="005C24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III.4.4) Dokumenty dotyczące przynależności do tej samej grupy kapitałowej</w:t>
            </w:r>
          </w:p>
          <w:p w:rsidR="005C24D2" w:rsidRPr="005C24D2" w:rsidRDefault="005C24D2" w:rsidP="005C24D2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III.6) INNE DOKUMENTY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dokumenty niewymienione w pkt III.4) albo w pkt III.5)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W sytuacji, gdy Wykonawca polega na wiedzy i doświadczeniu lub osobach zdolnych do wykonania zamówienia innych podmiotów, na zasadach określonych w art. 26 ust. 2b ustawy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 oraz dokumenty (informacje) dotyczące: a) zakresu dostępnych Wykonawcy zasobów innego podmiotu, b) sposobu wykorzystania zasobów innego podmiotu, przez Wykonawcę, przy wykonywaniu zamówienia, c) charakteru stosunku, jaki będzie łączył Wykonawcę z innym podmiotem, d) zakresu i okresu udziału innego podmiotu w wykonywaniu zamówienia. 2. Jeżeli w kraju miejsca zamieszkania osoby lub w kraju, w którym Wykonawca ma siedzibę lub miejsce zamieszkania, nie wydaje się dokumentów, o których mowa w pkt III.4.3.1),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W powyższym przypadku ustalenia podane w pkt III.4.3.1) dotyczące terminu wystawienia dokumentów stosuje się odpowiednio.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IV: PROCEDURA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TRYB UDZIELENIA ZAMÓWIENIA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IV.1.1) Tryb udzielenia zamówienia: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przetarg nieograniczony.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KRYTERIA OCENY OFERT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IV.2.1) Kryteria oceny ofert: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cena oraz inne kryteria związane z przedmiotem zamówienia:</w:t>
            </w:r>
          </w:p>
          <w:p w:rsidR="005C24D2" w:rsidRPr="005C24D2" w:rsidRDefault="005C24D2" w:rsidP="005C24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Cena - 95</w:t>
            </w:r>
          </w:p>
          <w:p w:rsidR="005C24D2" w:rsidRPr="005C24D2" w:rsidRDefault="005C24D2" w:rsidP="005C24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okres gwarancji jakości i rękojmi za wady na wykonane roboty - 5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ZMIANA UMOWY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przewiduje się istotne zmiany postanowień zawartej umowy w stosunku do treści oferty, na podstawie której dokonano wyboru wykonawcy: 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Dopuszczalne zmiany postanowień umowy oraz określenie warunków zmian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przewiduje możliwość: a) przedłużenia terminu wykonania zamówienia w przypadkach: - wyjątkowo niesprzyjających warunków pogodowych, - działania siły wyższej, - konieczności wykonania robót dodatkowych i zamiennych oraz zamówień dodatkowych i uzupełniających, - wystąpienia przerw w realizacji robót lub ich wstrzymanie z przyczyn niezależnych od Wykonawcy; b) wykonania, na polecenie Zamawiającego, robót wynikających z dokumentacji projektowej, specyfikacji technicznej lub zasad wiedzy technicznej i nie wyszczególnionych w podanych pomocniczo w przedmiarze robót; c) wykonania, na polecenie Zamawiającego, robót zamiennych w stosunku do projektowanych w dokumentacji projektowej, w przypadku gdy wykonanie tych robót spowoduje poprawienie jakości robót, będą one korzystne finansowo dla Zamawiającego lub wyeliminują wadliwe rozwiązania przyjęte w dokumentacji projektowej; d) rezygnacji z części robót w przypadku zmian dokumentacji projektowej, błędów, zawyżenia w kosztorysie ilości robót do wykonania; e) zmiany ustalonych podwykonawców w sytuacjach, gdy dotychczasowy podwykonawca nie realizuje umowy w sposób należyty, bądź z przyczyn losowych nie może kontynuować robót; f) zmiany ustalonych w umowie kierowników budowy - robót w uzasadnionych przypadkach. Nowy kierownik budowy - robót winien spełniać warunki co najmniej takie jakie były postawione dla kierownika budowy - robót w specyfikacji; g) zmiany wynagrodzenia w przypadku wykonania robót przewidzianych w dokumentacji projektowej, specyfikacji technicznej, wynikających z zasad wiedzy technicznej, a nie ujętych w kosztorysie ofertowym, wykonania robót zamiennych, rezygnacji z części robót oraz zmiany ustawowej stawki podatku VAT, h) zmiany treści umowy, w przypadku zaistnienia omyłki pisarskiej lub rachunkowej.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INFORMACJE ADMINISTRACYJNE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IV.4.1)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internetowej, na której jest dostępna specyfikacja istotnych warunków zamówienia: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www.bipprzytyk.pl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Specyfikację istotnych warunków zamówienia można uzyskać pod adresem: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 Gminy w Przytyku,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ul.Zachęta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57, 26-650 Przytyk, pokój nr 34. - za cenę 30 złotych (w tym podatek VAT); tel. 048 618-00-95 wew. 35, lub otrzymać za zaliczeniem pocztowym..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IV.4.4) Termin składania wniosków o dopuszczenie do udziału w postępowaniu lub ofert: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18.03.2015 godzina 10:00, miejsce: Urząd Gminy w Przytyku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ul.Zachęta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57, 26-650 Przytyk, w pokoju nr 24 tj. sekretariat..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IV.4.5) Termin związania ofertą: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 w dniach: 30 (od ostatecznego terminu składania ofert).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IV.4.16) Informacje dodatkowe, w tym dotyczące finansowania projektu/programu ze środków Unii Europejskiej: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W postępowaniu mogą wziąć udział Wykonawcy, którzy spełniają warunek udziału w postępowaniu dotyczący braku podstaw do wykluczenia z postępowania o udzielenie zamówienia publicznego w okolicznościach, o których mowa w art. 24 ust. 2a ustawy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2. W przypadku Wykonawców wspólnie ubiegających się o udzielenie zamówienia, żaden z nich nie może podlegać wykluczeniu na podstawie art. 24 ust. 1, art. 24 ust. 2 pkt 5 oraz art. 24 ust. 2a ustawy </w:t>
            </w:r>
            <w:proofErr w:type="spellStart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</w:t>
            </w:r>
          </w:p>
          <w:p w:rsidR="005C24D2" w:rsidRPr="005C24D2" w:rsidRDefault="005C24D2" w:rsidP="005C2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 w:rsidRPr="005C24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C24D2" w:rsidRPr="005C24D2" w:rsidTr="005C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4D2" w:rsidRPr="005C24D2" w:rsidRDefault="005C24D2" w:rsidP="005C24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24D2" w:rsidRPr="005C24D2" w:rsidRDefault="005C24D2" w:rsidP="005C24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24D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C24D2" w:rsidRPr="005C24D2" w:rsidRDefault="005C24D2" w:rsidP="005C24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24D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24D2" w:rsidRPr="005C24D2" w:rsidTr="005C24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4D2" w:rsidRPr="005C24D2" w:rsidRDefault="005C24D2" w:rsidP="005C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96F97" w:rsidRPr="00E96F97" w:rsidRDefault="00E96F97" w:rsidP="00E96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Przedmiotowe ogłoszenie zamieszczone zostało w Biuletynie Zamówień Publicznych w dniu 20 luty 2015r.</w:t>
      </w:r>
    </w:p>
    <w:p w:rsidR="00E96F97" w:rsidRPr="00E96F97" w:rsidRDefault="00E96F97" w:rsidP="00E96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F97" w:rsidRPr="00E96F97" w:rsidRDefault="00E96F97" w:rsidP="00E96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strona internetowa</w:t>
      </w:r>
    </w:p>
    <w:p w:rsidR="00E96F97" w:rsidRPr="00E96F97" w:rsidRDefault="00E96F97" w:rsidP="00E96F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F97" w:rsidRPr="00E96F97" w:rsidRDefault="00E96F97" w:rsidP="00E9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Przytyk, 20 luty 2015r.</w:t>
      </w:r>
    </w:p>
    <w:p w:rsidR="005C24D2" w:rsidRPr="005C24D2" w:rsidRDefault="005C24D2" w:rsidP="005C24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24D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015A9" w:rsidRDefault="000015A9"/>
    <w:sectPr w:rsidR="0000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37E"/>
    <w:multiLevelType w:val="multilevel"/>
    <w:tmpl w:val="5C2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71411"/>
    <w:multiLevelType w:val="multilevel"/>
    <w:tmpl w:val="1BD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F3280"/>
    <w:multiLevelType w:val="multilevel"/>
    <w:tmpl w:val="0FF2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B6A07"/>
    <w:multiLevelType w:val="multilevel"/>
    <w:tmpl w:val="B11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52C17"/>
    <w:multiLevelType w:val="multilevel"/>
    <w:tmpl w:val="6DB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51E37"/>
    <w:multiLevelType w:val="multilevel"/>
    <w:tmpl w:val="DCD2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E9"/>
    <w:rsid w:val="000015A9"/>
    <w:rsid w:val="00147FF2"/>
    <w:rsid w:val="005C24D2"/>
    <w:rsid w:val="00E302E9"/>
    <w:rsid w:val="00E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7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4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147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7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4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14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2324</Words>
  <Characters>13944</Characters>
  <Application>Microsoft Office Word</Application>
  <DocSecurity>0</DocSecurity>
  <Lines>116</Lines>
  <Paragraphs>32</Paragraphs>
  <ScaleCrop>false</ScaleCrop>
  <Company>Microsoft</Company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M.Kobyłecka</dc:creator>
  <cp:keywords/>
  <dc:description/>
  <cp:lastModifiedBy>M.Kobyłecka</cp:lastModifiedBy>
  <cp:revision>6</cp:revision>
  <dcterms:created xsi:type="dcterms:W3CDTF">2015-02-20T11:17:00Z</dcterms:created>
  <dcterms:modified xsi:type="dcterms:W3CDTF">2015-02-20T11:25:00Z</dcterms:modified>
</cp:coreProperties>
</file>